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0786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месту регистрации по адресу: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Style w:val="cat-ExternalSystem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18810386230320016272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Мамедов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вступившим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18810386230320016272 от 01.08.2023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 наказанию в виде административного штрафа в размере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отсрочке или рассрочке исполнения данного постановления 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 566542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21.02.2024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права, предусмотренные ст. 25.1 Кодекса Российской Федерации об административных правонарушениях,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разъяснены, о чем проставил свою подпись;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18810386230320016272 от 01.08.2023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которому назначено административное наказание в виде штрафа в размере 15000 рублей, с отметкой о вступлении в законную силу;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страниц паспорта гражданина Российской Федерации на имя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учитываю признание им вины, раскаяние в содеянном, состояние здоровья.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Мамедовым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сведений о том, что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З.Э.о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Эльнур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</w:t>
      </w:r>
      <w:r>
        <w:rPr>
          <w:rFonts w:ascii="Times New Roman" w:eastAsia="Times New Roman" w:hAnsi="Times New Roman" w:cs="Times New Roman"/>
          <w:sz w:val="28"/>
          <w:szCs w:val="28"/>
        </w:rPr>
        <w:t>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